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3D2F" w:rsidRPr="004A3497" w:rsidRDefault="00494D21">
      <w:pPr>
        <w:rPr>
          <w:b/>
        </w:rPr>
      </w:pPr>
      <w:r w:rsidRPr="004A3497">
        <w:rPr>
          <w:b/>
        </w:rPr>
        <w:t xml:space="preserve">Le circuit </w:t>
      </w:r>
      <w:r w:rsidR="00EF3D2F" w:rsidRPr="004A3497">
        <w:rPr>
          <w:b/>
        </w:rPr>
        <w:t xml:space="preserve"> des seigneurs de Beaumont</w:t>
      </w:r>
    </w:p>
    <w:p w:rsidR="00EF3D2F" w:rsidRPr="004A3497" w:rsidRDefault="00EF3D2F"/>
    <w:p w:rsidR="00EF3D2F" w:rsidRPr="004A3497" w:rsidRDefault="00EF3D2F"/>
    <w:p w:rsidR="00EF3D2F" w:rsidRPr="004A3497" w:rsidRDefault="00360AE4">
      <w:pPr>
        <w:rPr>
          <w:b/>
        </w:rPr>
      </w:pPr>
      <w:r w:rsidRPr="002D3423">
        <w:rPr>
          <w:b/>
          <w:color w:val="FF0000"/>
        </w:rPr>
        <w:t>1/2</w:t>
      </w:r>
      <w:r>
        <w:rPr>
          <w:b/>
        </w:rPr>
        <w:tab/>
      </w:r>
      <w:r w:rsidR="00EF3D2F" w:rsidRPr="004A3497">
        <w:rPr>
          <w:b/>
        </w:rPr>
        <w:t>Les ruines de la Tour de Beaumont</w:t>
      </w:r>
    </w:p>
    <w:p w:rsidR="00EF3D2F" w:rsidRPr="004A3497" w:rsidRDefault="00EF3D2F">
      <w:pPr>
        <w:rPr>
          <w:b/>
        </w:rPr>
      </w:pPr>
    </w:p>
    <w:p w:rsidR="00190A7E" w:rsidRPr="004A3497" w:rsidRDefault="00EF3D2F">
      <w:r w:rsidRPr="004A3497">
        <w:t>Forteresse défensive dominant la vallée et la « route impériale d’Espagne », la Tour fut construite au XIIème siècle</w:t>
      </w:r>
      <w:r w:rsidR="004C451C" w:rsidRPr="004A3497">
        <w:t>,</w:t>
      </w:r>
      <w:r w:rsidRPr="004A3497">
        <w:t xml:space="preserve"> par les seigneurs de Beaumont, sur une motte castrale équipée d’un souterrain. </w:t>
      </w:r>
      <w:r w:rsidR="00190A7E" w:rsidRPr="004A3497">
        <w:t xml:space="preserve">On en trouve mention dès 1123 sous le nom de « castrum belli montis ». </w:t>
      </w:r>
    </w:p>
    <w:p w:rsidR="00190A7E" w:rsidRPr="004A3497" w:rsidRDefault="00190A7E" w:rsidP="00190A7E">
      <w:r w:rsidRPr="004A3497">
        <w:t>On discerne tr</w:t>
      </w:r>
      <w:r w:rsidR="00987286">
        <w:t>ois étapes dans sa construction</w:t>
      </w:r>
      <w:r w:rsidRPr="004A3497">
        <w:t xml:space="preserve"> : </w:t>
      </w:r>
    </w:p>
    <w:p w:rsidR="00190A7E" w:rsidRPr="004A3497" w:rsidRDefault="00190A7E" w:rsidP="00190A7E">
      <w:pPr>
        <w:numPr>
          <w:ilvl w:val="0"/>
          <w:numId w:val="1"/>
        </w:numPr>
      </w:pPr>
      <w:r w:rsidRPr="004A3497">
        <w:t xml:space="preserve">La plus ancienne est constituée d’un gros donjon presque carré </w:t>
      </w:r>
      <w:r w:rsidR="002E5BE2" w:rsidRPr="004A3497">
        <w:t>(début du XIIème siècle)</w:t>
      </w:r>
    </w:p>
    <w:p w:rsidR="002E5BE2" w:rsidRPr="004A3497" w:rsidRDefault="00190A7E" w:rsidP="00190A7E">
      <w:pPr>
        <w:numPr>
          <w:ilvl w:val="0"/>
          <w:numId w:val="1"/>
        </w:numPr>
      </w:pPr>
      <w:r w:rsidRPr="004A3497">
        <w:t>La tour carrée face sud</w:t>
      </w:r>
      <w:r w:rsidR="002E5BE2" w:rsidRPr="004A3497">
        <w:t>,</w:t>
      </w:r>
      <w:r w:rsidRPr="004A3497">
        <w:t xml:space="preserve"> surmontée de mâchicoulis, </w:t>
      </w:r>
      <w:r w:rsidR="002E5BE2" w:rsidRPr="004A3497">
        <w:t>daterait</w:t>
      </w:r>
      <w:r w:rsidRPr="004A3497">
        <w:t xml:space="preserve"> de l’époque </w:t>
      </w:r>
      <w:r w:rsidR="002E5BE2" w:rsidRPr="004A3497">
        <w:t>d’Aimery de Brisay et Louise de La Lande (1456)</w:t>
      </w:r>
    </w:p>
    <w:p w:rsidR="002E5BE2" w:rsidRPr="004A3497" w:rsidRDefault="002E5BE2" w:rsidP="002E5BE2">
      <w:pPr>
        <w:numPr>
          <w:ilvl w:val="0"/>
          <w:numId w:val="1"/>
        </w:numPr>
      </w:pPr>
      <w:r w:rsidRPr="004A3497">
        <w:t>Puis, les angl</w:t>
      </w:r>
      <w:r w:rsidR="00402173" w:rsidRPr="004A3497">
        <w:t>es de la tour primitive ont été</w:t>
      </w:r>
      <w:r w:rsidRPr="004A3497">
        <w:t xml:space="preserve"> enveloppés par des sortes de bastions semi-circulaires dotés de meurtrières arquebusières.</w:t>
      </w:r>
    </w:p>
    <w:p w:rsidR="00190A7E" w:rsidRPr="004A3497" w:rsidRDefault="002E5BE2" w:rsidP="002E5BE2">
      <w:r w:rsidRPr="004A3497">
        <w:t>C’est en 1642 que Marie de Nuchèze obtint du roi Louis XII</w:t>
      </w:r>
      <w:r w:rsidR="00C335B1" w:rsidRPr="004A3497">
        <w:t>I</w:t>
      </w:r>
      <w:r w:rsidRPr="004A3497">
        <w:t xml:space="preserve"> l’autorisation de  démanteler la forteresse afin de se soustraire à des frais de garnison trop onéreux.</w:t>
      </w:r>
    </w:p>
    <w:p w:rsidR="00190A7E" w:rsidRPr="004A3497" w:rsidRDefault="00190A7E" w:rsidP="00190A7E"/>
    <w:p w:rsidR="00BB438A" w:rsidRPr="004A3497" w:rsidRDefault="00360AE4">
      <w:pPr>
        <w:rPr>
          <w:b/>
        </w:rPr>
      </w:pPr>
      <w:r w:rsidRPr="002D3423">
        <w:rPr>
          <w:b/>
          <w:color w:val="FF0000"/>
        </w:rPr>
        <w:t>3 / 4</w:t>
      </w:r>
      <w:r>
        <w:rPr>
          <w:b/>
        </w:rPr>
        <w:tab/>
      </w:r>
      <w:r w:rsidR="002D3423">
        <w:rPr>
          <w:b/>
        </w:rPr>
        <w:t>Le village de La T</w:t>
      </w:r>
      <w:r w:rsidR="00BB438A" w:rsidRPr="004A3497">
        <w:rPr>
          <w:b/>
        </w:rPr>
        <w:t>our</w:t>
      </w:r>
    </w:p>
    <w:p w:rsidR="00BB438A" w:rsidRPr="004A3497" w:rsidRDefault="00BB438A"/>
    <w:p w:rsidR="008A2470" w:rsidRPr="004A3497" w:rsidRDefault="00BB438A">
      <w:r w:rsidRPr="004A3497">
        <w:t>Accroché à flanc de coteau, la ruelle qui traverse le village vous offre un magnifique point de vue sur la  Tricherie et la vall</w:t>
      </w:r>
      <w:r w:rsidR="00987286">
        <w:t xml:space="preserve">ée du Clain. Le coteau de </w:t>
      </w:r>
      <w:r w:rsidRPr="004A3497">
        <w:t xml:space="preserve">tuffeau </w:t>
      </w:r>
      <w:r w:rsidR="00A83CF6" w:rsidRPr="004A3497">
        <w:t xml:space="preserve">y </w:t>
      </w:r>
      <w:r w:rsidRPr="004A3497">
        <w:t>est partout creusé d’habita</w:t>
      </w:r>
      <w:r w:rsidR="004C451C" w:rsidRPr="004A3497">
        <w:t>t</w:t>
      </w:r>
      <w:r w:rsidRPr="004A3497">
        <w:t>ions troglodytiques qu’on appelle chez nous « caves demeurantes »</w:t>
      </w:r>
      <w:r w:rsidR="008A2470" w:rsidRPr="004A3497">
        <w:t xml:space="preserve"> </w:t>
      </w:r>
    </w:p>
    <w:p w:rsidR="008A2470" w:rsidRPr="004A3497" w:rsidRDefault="008A2470" w:rsidP="008A2470">
      <w:r w:rsidRPr="004A3497">
        <w:t>Au XIIéme siècle, le centr</w:t>
      </w:r>
      <w:r w:rsidR="00987286">
        <w:t>e de vie se situait là : marché</w:t>
      </w:r>
      <w:r w:rsidRPr="004A3497">
        <w:t xml:space="preserve"> tous les mardis et nombreuses foires .</w:t>
      </w:r>
    </w:p>
    <w:p w:rsidR="008A2470" w:rsidRPr="004A3497" w:rsidRDefault="008A2470"/>
    <w:p w:rsidR="00CF4BC0" w:rsidRPr="004A3497" w:rsidRDefault="00360AE4">
      <w:pPr>
        <w:rPr>
          <w:b/>
        </w:rPr>
      </w:pPr>
      <w:r w:rsidRPr="002D3423">
        <w:rPr>
          <w:b/>
          <w:color w:val="FF0000"/>
        </w:rPr>
        <w:t>5</w:t>
      </w:r>
      <w:r>
        <w:rPr>
          <w:b/>
        </w:rPr>
        <w:tab/>
      </w:r>
      <w:r w:rsidR="002D3423">
        <w:rPr>
          <w:b/>
        </w:rPr>
        <w:t xml:space="preserve">Baudiment, </w:t>
      </w:r>
      <w:r w:rsidR="008A2470" w:rsidRPr="004A3497">
        <w:rPr>
          <w:b/>
        </w:rPr>
        <w:t>Château et  village</w:t>
      </w:r>
      <w:r w:rsidR="002D3423">
        <w:rPr>
          <w:b/>
        </w:rPr>
        <w:t> :</w:t>
      </w:r>
    </w:p>
    <w:p w:rsidR="008A2470" w:rsidRPr="004A3497" w:rsidRDefault="008A2470"/>
    <w:p w:rsidR="00580178" w:rsidRPr="004A3497" w:rsidRDefault="008A2470">
      <w:r w:rsidRPr="004A3497">
        <w:t>On trouve trace de la famille de Baldiment en 1060. En 1082, ce n’était qu’un modeste château féodal. Les tours ont subsisté, mais il a été reconstruit au XVème siècle et restauré fin du XIXème</w:t>
      </w:r>
      <w:r w:rsidR="00CF4BC0" w:rsidRPr="004A3497">
        <w:t xml:space="preserve">. </w:t>
      </w:r>
    </w:p>
    <w:p w:rsidR="004A3497" w:rsidRDefault="00CF4BC0">
      <w:r w:rsidRPr="004A3497">
        <w:t>Le pigeonnier possédait  sans doute 1536 boulins. Privilège noble, aboli à la Révolution, il est symbole de richesse et ses dimensions sont proportionnelles à l’importance du domaine</w:t>
      </w:r>
      <w:r w:rsidR="002D3423">
        <w:t> .</w:t>
      </w:r>
    </w:p>
    <w:p w:rsidR="00647122" w:rsidRPr="004A3497" w:rsidRDefault="00A83CF6">
      <w:r w:rsidRPr="004A3497">
        <w:t>En 1872, l</w:t>
      </w:r>
      <w:r w:rsidR="00CF4BC0" w:rsidRPr="004A3497">
        <w:t xml:space="preserve">e marquis Emmanuel de La Rochethulon </w:t>
      </w:r>
      <w:r w:rsidR="00647122" w:rsidRPr="004A3497">
        <w:t xml:space="preserve">fit amener l’eau du Clain au château et au village </w:t>
      </w:r>
      <w:r w:rsidR="00CF4BC0" w:rsidRPr="004A3497">
        <w:t>à l’aide d</w:t>
      </w:r>
      <w:r w:rsidRPr="004A3497">
        <w:t>’</w:t>
      </w:r>
      <w:r w:rsidR="00CF4BC0" w:rsidRPr="004A3497">
        <w:t>u</w:t>
      </w:r>
      <w:r w:rsidRPr="004A3497">
        <w:t>n</w:t>
      </w:r>
      <w:r w:rsidR="00CF4BC0" w:rsidRPr="004A3497">
        <w:t xml:space="preserve"> bélier </w:t>
      </w:r>
      <w:r w:rsidRPr="004A3497">
        <w:t xml:space="preserve">hydraulique Bollée encore visible à </w:t>
      </w:r>
      <w:r w:rsidR="00CF4BC0" w:rsidRPr="004A3497">
        <w:t>Sup</w:t>
      </w:r>
      <w:r w:rsidR="00402173" w:rsidRPr="004A3497">
        <w:t>p</w:t>
      </w:r>
      <w:r w:rsidR="002D3423">
        <w:t>lic</w:t>
      </w:r>
      <w:r w:rsidR="00CF4BC0" w:rsidRPr="004A3497">
        <w:t>e.</w:t>
      </w:r>
    </w:p>
    <w:p w:rsidR="00647122" w:rsidRPr="004A3497" w:rsidRDefault="00647122">
      <w:r w:rsidRPr="004A3497">
        <w:t xml:space="preserve">Cela suscita de nombreuses </w:t>
      </w:r>
      <w:r w:rsidR="00A83CF6" w:rsidRPr="004A3497">
        <w:t>discussions</w:t>
      </w:r>
      <w:r w:rsidRPr="004A3497">
        <w:t xml:space="preserve"> entre les usiniers du Clain craignant de manquer d’eau et les paysans du village a</w:t>
      </w:r>
      <w:r w:rsidR="00580178" w:rsidRPr="004A3497">
        <w:t>rg</w:t>
      </w:r>
      <w:r w:rsidR="00360AE4">
        <w:t>u</w:t>
      </w:r>
      <w:r w:rsidRPr="004A3497">
        <w:t>ant de la difficulté à abreuver les bêtes en puis</w:t>
      </w:r>
      <w:r w:rsidR="004A3497">
        <w:t>ant l’eau à plus de 30m de fond !</w:t>
      </w:r>
    </w:p>
    <w:p w:rsidR="00CF4BC0" w:rsidRPr="004A3497" w:rsidRDefault="00CF4BC0"/>
    <w:p w:rsidR="00CF4BC0" w:rsidRPr="004A3497" w:rsidRDefault="00CF4BC0"/>
    <w:p w:rsidR="00930C8D" w:rsidRPr="004A3497" w:rsidRDefault="00360AE4">
      <w:pPr>
        <w:rPr>
          <w:b/>
        </w:rPr>
      </w:pPr>
      <w:r w:rsidRPr="002D3423">
        <w:rPr>
          <w:b/>
          <w:color w:val="FF0000"/>
        </w:rPr>
        <w:t>6</w:t>
      </w:r>
      <w:r>
        <w:rPr>
          <w:b/>
        </w:rPr>
        <w:tab/>
      </w:r>
      <w:r w:rsidR="002D3423">
        <w:rPr>
          <w:b/>
        </w:rPr>
        <w:t>La C</w:t>
      </w:r>
      <w:r w:rsidR="00647122" w:rsidRPr="004A3497">
        <w:rPr>
          <w:b/>
        </w:rPr>
        <w:t>hapelle de la Madele</w:t>
      </w:r>
      <w:r w:rsidR="00CF4BC0" w:rsidRPr="004A3497">
        <w:rPr>
          <w:b/>
        </w:rPr>
        <w:t>ine</w:t>
      </w:r>
    </w:p>
    <w:p w:rsidR="00930C8D" w:rsidRPr="004A3497" w:rsidRDefault="00930C8D"/>
    <w:p w:rsidR="00CF4BC0" w:rsidRPr="004A3497" w:rsidRDefault="00930C8D">
      <w:r w:rsidRPr="004A3497">
        <w:t xml:space="preserve">Elle est construite sur un </w:t>
      </w:r>
      <w:r w:rsidR="00494D21" w:rsidRPr="004A3497">
        <w:t xml:space="preserve">site troglodytique, un </w:t>
      </w:r>
      <w:r w:rsidRPr="004A3497">
        <w:t>ancien souterrain refuge.</w:t>
      </w:r>
    </w:p>
    <w:p w:rsidR="00930C8D" w:rsidRPr="004A3497" w:rsidRDefault="00930C8D" w:rsidP="00930C8D">
      <w:pPr>
        <w:tabs>
          <w:tab w:val="left" w:pos="2016"/>
        </w:tabs>
        <w:spacing w:before="216" w:after="72" w:line="204" w:lineRule="atLeast"/>
        <w:jc w:val="both"/>
      </w:pPr>
      <w:r w:rsidRPr="004A3497">
        <w:t xml:space="preserve">Son histoire est associée à celle des seigneurs de Baudiment. La chapelle est attestée dès 1404 comme lieu de sépulture de la famille de Thorue, seigneurs de Baudiment depuis 1362. </w:t>
      </w:r>
      <w:r w:rsidRPr="004A3497">
        <w:rPr>
          <w:spacing w:val="6"/>
        </w:rPr>
        <w:t xml:space="preserve">Jusqu'à la fin du </w:t>
      </w:r>
      <w:r w:rsidRPr="004A3497">
        <w:t xml:space="preserve">XIXème </w:t>
      </w:r>
      <w:r w:rsidRPr="004A3497">
        <w:rPr>
          <w:spacing w:val="6"/>
        </w:rPr>
        <w:t>siècle, la cha</w:t>
      </w:r>
      <w:r w:rsidRPr="004A3497">
        <w:rPr>
          <w:spacing w:val="6"/>
        </w:rPr>
        <w:softHyphen/>
        <w:t>pelle abrite les monuments funéraires des seigneurs successifs</w:t>
      </w:r>
      <w:r w:rsidR="00A83CF6" w:rsidRPr="004A3497">
        <w:rPr>
          <w:spacing w:val="6"/>
        </w:rPr>
        <w:t>.</w:t>
      </w:r>
    </w:p>
    <w:p w:rsidR="00930C8D" w:rsidRPr="004A3497" w:rsidRDefault="00930C8D" w:rsidP="00930C8D">
      <w:pPr>
        <w:tabs>
          <w:tab w:val="left" w:pos="2016"/>
        </w:tabs>
        <w:spacing w:before="216" w:after="72" w:line="204" w:lineRule="atLeast"/>
        <w:jc w:val="both"/>
        <w:rPr>
          <w:spacing w:val="6"/>
        </w:rPr>
      </w:pPr>
      <w:r w:rsidRPr="004A3497">
        <w:rPr>
          <w:spacing w:val="6"/>
        </w:rPr>
        <w:t>La richesse héraldique y est considérable. Les écus</w:t>
      </w:r>
      <w:r w:rsidR="002D3423">
        <w:rPr>
          <w:spacing w:val="6"/>
        </w:rPr>
        <w:t xml:space="preserve"> </w:t>
      </w:r>
      <w:r w:rsidR="002D3423" w:rsidRPr="004A3497">
        <w:rPr>
          <w:spacing w:val="6"/>
        </w:rPr>
        <w:t>sculptés dans la pierre</w:t>
      </w:r>
      <w:r w:rsidRPr="004A3497">
        <w:rPr>
          <w:spacing w:val="6"/>
        </w:rPr>
        <w:t xml:space="preserve"> </w:t>
      </w:r>
      <w:r w:rsidR="00B1465A" w:rsidRPr="004A3497">
        <w:rPr>
          <w:spacing w:val="6"/>
        </w:rPr>
        <w:t xml:space="preserve">des seigneurs de Baudiment ou des familles qui leurs sont liées </w:t>
      </w:r>
      <w:r w:rsidRPr="004A3497">
        <w:rPr>
          <w:spacing w:val="6"/>
        </w:rPr>
        <w:t xml:space="preserve">dominent le bas-côté. On les retrouve peints sur les murs et sur les vitraux. </w:t>
      </w:r>
    </w:p>
    <w:p w:rsidR="00930C8D" w:rsidRPr="004A3497" w:rsidRDefault="008E5266" w:rsidP="00930C8D">
      <w:pPr>
        <w:tabs>
          <w:tab w:val="left" w:pos="2016"/>
        </w:tabs>
        <w:spacing w:before="216" w:after="72" w:line="204" w:lineRule="atLeast"/>
        <w:jc w:val="both"/>
        <w:rPr>
          <w:spacing w:val="2"/>
        </w:rPr>
      </w:pPr>
      <w:r w:rsidRPr="004A3497">
        <w:rPr>
          <w:spacing w:val="6"/>
        </w:rPr>
        <w:t>U</w:t>
      </w:r>
      <w:r w:rsidR="00930C8D" w:rsidRPr="004A3497">
        <w:rPr>
          <w:spacing w:val="6"/>
        </w:rPr>
        <w:t>n très bel enfeu Renaissance renferme le tombeau sur</w:t>
      </w:r>
      <w:r w:rsidR="00930C8D" w:rsidRPr="004A3497">
        <w:rPr>
          <w:spacing w:val="6"/>
        </w:rPr>
        <w:softHyphen/>
        <w:t>monté des gisants de Pierre de Neufchèze et de Charlotte de Brizay</w:t>
      </w:r>
      <w:r w:rsidR="00A83CF6" w:rsidRPr="004A3497">
        <w:rPr>
          <w:spacing w:val="2"/>
        </w:rPr>
        <w:t xml:space="preserve"> (1532).</w:t>
      </w:r>
      <w:r w:rsidR="00930C8D" w:rsidRPr="004A3497">
        <w:rPr>
          <w:spacing w:val="2"/>
        </w:rPr>
        <w:t xml:space="preserve"> On peut voir les gisants, en armure et en robe de parade, les mains jointes et un chien </w:t>
      </w:r>
      <w:r w:rsidR="002D3423">
        <w:rPr>
          <w:spacing w:val="2"/>
        </w:rPr>
        <w:t xml:space="preserve">baud </w:t>
      </w:r>
      <w:r w:rsidR="00930C8D" w:rsidRPr="004A3497">
        <w:rPr>
          <w:spacing w:val="2"/>
        </w:rPr>
        <w:t>à leurs pieds.</w:t>
      </w:r>
    </w:p>
    <w:p w:rsidR="00930C8D" w:rsidRPr="004A3497" w:rsidRDefault="00930C8D" w:rsidP="00525C3A">
      <w:pPr>
        <w:jc w:val="both"/>
      </w:pPr>
    </w:p>
    <w:p w:rsidR="00525C3A" w:rsidRPr="004A3497" w:rsidRDefault="008E5266" w:rsidP="00525C3A">
      <w:pPr>
        <w:jc w:val="both"/>
      </w:pPr>
      <w:r w:rsidRPr="004A3497">
        <w:t>La chapelle a</w:t>
      </w:r>
      <w:r w:rsidR="00525C3A" w:rsidRPr="004A3497">
        <w:t xml:space="preserve"> subi une réfection radicale</w:t>
      </w:r>
      <w:r w:rsidRPr="004A3497">
        <w:t xml:space="preserve"> entre 1875 et 1888</w:t>
      </w:r>
      <w:r w:rsidR="00930C8D" w:rsidRPr="004A3497">
        <w:t>, dans le style néogothique</w:t>
      </w:r>
      <w:r w:rsidR="00525C3A" w:rsidRPr="004A3497">
        <w:t>, commanditée par le marquis Stanislas de la Rochethulon. La superbe</w:t>
      </w:r>
      <w:r w:rsidR="00525C3A" w:rsidRPr="004A3497">
        <w:rPr>
          <w:szCs w:val="16"/>
        </w:rPr>
        <w:t xml:space="preserve"> </w:t>
      </w:r>
      <w:r w:rsidR="00525C3A" w:rsidRPr="004A3497">
        <w:t>restauration récente</w:t>
      </w:r>
      <w:r w:rsidR="00930C8D" w:rsidRPr="004A3497">
        <w:t xml:space="preserve"> prise en charge</w:t>
      </w:r>
      <w:r w:rsidR="00525C3A" w:rsidRPr="004A3497">
        <w:t xml:space="preserve"> par le Val Vert du Clain en fait un joyau admirable.</w:t>
      </w:r>
    </w:p>
    <w:p w:rsidR="00930C8D" w:rsidRPr="004A3497" w:rsidRDefault="00930C8D"/>
    <w:p w:rsidR="00930C8D" w:rsidRPr="004A3497" w:rsidRDefault="00930C8D"/>
    <w:p w:rsidR="00303865" w:rsidRPr="004A3497" w:rsidRDefault="002D3423" w:rsidP="004A3497">
      <w:pPr>
        <w:rPr>
          <w:b/>
        </w:rPr>
      </w:pPr>
      <w:r>
        <w:rPr>
          <w:b/>
        </w:rPr>
        <w:t>La C</w:t>
      </w:r>
      <w:r w:rsidR="00930C8D" w:rsidRPr="004A3497">
        <w:rPr>
          <w:b/>
        </w:rPr>
        <w:t>roix de Saint-Louis</w:t>
      </w:r>
    </w:p>
    <w:p w:rsidR="00303865" w:rsidRPr="004A3497" w:rsidRDefault="00303865" w:rsidP="00360AE4">
      <w:pPr>
        <w:tabs>
          <w:tab w:val="left" w:pos="14220"/>
        </w:tabs>
        <w:ind w:right="-218"/>
        <w:jc w:val="both"/>
      </w:pPr>
      <w:r w:rsidRPr="004A3497">
        <w:t xml:space="preserve">C’est en partant  pour la huitième croisade en 1270 que le roi Louis IX, futur Saint Louis serait passé en ce lieu. Alphonse de Poitiers, son frère et Hugues XII de Lusignan </w:t>
      </w:r>
      <w:r w:rsidR="002D3423">
        <w:t>l’accompagnaient dans ce périple.</w:t>
      </w:r>
    </w:p>
    <w:p w:rsidR="004A3497" w:rsidRPr="004A3497" w:rsidRDefault="004A3497">
      <w:pPr>
        <w:rPr>
          <w:color w:val="FF6600"/>
        </w:rPr>
      </w:pPr>
    </w:p>
    <w:p w:rsidR="00930C8D" w:rsidRPr="004A3497" w:rsidRDefault="00930C8D">
      <w:pPr>
        <w:rPr>
          <w:color w:val="FF6600"/>
        </w:rPr>
      </w:pPr>
    </w:p>
    <w:p w:rsidR="00930C8D" w:rsidRPr="004A3497" w:rsidRDefault="00930C8D">
      <w:pPr>
        <w:rPr>
          <w:color w:val="FF6600"/>
        </w:rPr>
      </w:pPr>
    </w:p>
    <w:p w:rsidR="00930C8D" w:rsidRPr="004A3497" w:rsidRDefault="00930C8D">
      <w:pPr>
        <w:rPr>
          <w:color w:val="FF6600"/>
        </w:rPr>
      </w:pPr>
    </w:p>
    <w:p w:rsidR="00071F3D" w:rsidRPr="004A3497" w:rsidRDefault="00360AE4">
      <w:pPr>
        <w:rPr>
          <w:b/>
        </w:rPr>
      </w:pPr>
      <w:r w:rsidRPr="002D3423">
        <w:rPr>
          <w:b/>
          <w:color w:val="FF0000"/>
        </w:rPr>
        <w:t>7</w:t>
      </w:r>
      <w:r>
        <w:rPr>
          <w:b/>
        </w:rPr>
        <w:tab/>
      </w:r>
      <w:r w:rsidR="002D3423">
        <w:rPr>
          <w:b/>
        </w:rPr>
        <w:t>Le C</w:t>
      </w:r>
      <w:r w:rsidR="003D33ED" w:rsidRPr="004A3497">
        <w:rPr>
          <w:b/>
        </w:rPr>
        <w:t>hâteau de Rouhet</w:t>
      </w:r>
    </w:p>
    <w:p w:rsidR="00071F3D" w:rsidRPr="004A3497" w:rsidRDefault="00071F3D"/>
    <w:p w:rsidR="00A83CF6" w:rsidRPr="004A3497" w:rsidRDefault="00071F3D">
      <w:r w:rsidRPr="004A3497">
        <w:t>Les plus célèbres des propriétaires de Rouhet furent en 1437 Pierre de Combarel et Huguette de l’Isle Jourdain</w:t>
      </w:r>
      <w:r w:rsidR="00580178" w:rsidRPr="004A3497">
        <w:t> </w:t>
      </w:r>
      <w:r w:rsidR="00402173" w:rsidRPr="004A3497">
        <w:t>auxquels on doit la nef sud de l’église de Beaumont</w:t>
      </w:r>
      <w:r w:rsidR="00580178" w:rsidRPr="004A3497">
        <w:t>.</w:t>
      </w:r>
      <w:r w:rsidRPr="004A3497">
        <w:t xml:space="preserve"> </w:t>
      </w:r>
    </w:p>
    <w:p w:rsidR="003D33ED" w:rsidRPr="004A3497" w:rsidRDefault="00580178">
      <w:r w:rsidRPr="004A3497">
        <w:t>D</w:t>
      </w:r>
      <w:r w:rsidR="00071F3D" w:rsidRPr="004A3497">
        <w:t xml:space="preserve">e 1453 </w:t>
      </w:r>
      <w:r w:rsidRPr="004A3497">
        <w:t>à</w:t>
      </w:r>
      <w:r w:rsidR="00071F3D" w:rsidRPr="004A3497">
        <w:t xml:space="preserve"> 1800, </w:t>
      </w:r>
      <w:r w:rsidRPr="004A3497">
        <w:t xml:space="preserve">le fief </w:t>
      </w:r>
      <w:r w:rsidR="00402173" w:rsidRPr="004A3497">
        <w:t>fut</w:t>
      </w:r>
      <w:r w:rsidRPr="004A3497">
        <w:t xml:space="preserve"> la possession de </w:t>
      </w:r>
      <w:r w:rsidR="00071F3D" w:rsidRPr="004A3497">
        <w:t>la famille de la Béraudière. Louise</w:t>
      </w:r>
      <w:r w:rsidR="00402173" w:rsidRPr="004A3497">
        <w:t xml:space="preserve"> de la Béraudière</w:t>
      </w:r>
      <w:r w:rsidR="00071F3D" w:rsidRPr="004A3497">
        <w:t xml:space="preserve">, maîtresse d’Antoine de Bourbon lui donna un fils naturel, Charles </w:t>
      </w:r>
      <w:r w:rsidRPr="004A3497">
        <w:t xml:space="preserve">qui fut élevé au château de Pau avec son </w:t>
      </w:r>
      <w:r w:rsidR="00071F3D" w:rsidRPr="004A3497">
        <w:t xml:space="preserve">demi-frère </w:t>
      </w:r>
      <w:r w:rsidRPr="004A3497">
        <w:t xml:space="preserve">, le futur </w:t>
      </w:r>
      <w:r w:rsidR="00071F3D" w:rsidRPr="004A3497">
        <w:t>Henri IV</w:t>
      </w:r>
      <w:r w:rsidRPr="004A3497">
        <w:t>. Il fit construire à Rouhet la tour que l’on appelle encore la tour des Béarnais.</w:t>
      </w:r>
    </w:p>
    <w:p w:rsidR="003D33ED" w:rsidRPr="004A3497" w:rsidRDefault="003D33ED"/>
    <w:p w:rsidR="00402173" w:rsidRPr="004A3497" w:rsidRDefault="00360AE4">
      <w:pPr>
        <w:rPr>
          <w:b/>
        </w:rPr>
      </w:pPr>
      <w:r w:rsidRPr="002D3423">
        <w:rPr>
          <w:b/>
          <w:color w:val="FF0000"/>
        </w:rPr>
        <w:t>8</w:t>
      </w:r>
      <w:r>
        <w:rPr>
          <w:b/>
        </w:rPr>
        <w:tab/>
      </w:r>
      <w:r w:rsidR="002D3423">
        <w:rPr>
          <w:b/>
        </w:rPr>
        <w:t>Le T</w:t>
      </w:r>
      <w:r w:rsidR="00402173" w:rsidRPr="004A3497">
        <w:rPr>
          <w:b/>
        </w:rPr>
        <w:t>élégraphe</w:t>
      </w:r>
    </w:p>
    <w:p w:rsidR="00402173" w:rsidRPr="004A3497" w:rsidRDefault="00402173"/>
    <w:p w:rsidR="002D6E29" w:rsidRPr="004A3497" w:rsidRDefault="00402173">
      <w:r w:rsidRPr="004A3497">
        <w:t>Ce lieu-dit doit son nom à l’implantation sur ce site</w:t>
      </w:r>
      <w:r w:rsidR="00CB607A" w:rsidRPr="004A3497">
        <w:t>,</w:t>
      </w:r>
      <w:r w:rsidRPr="004A3497">
        <w:t xml:space="preserve"> </w:t>
      </w:r>
      <w:r w:rsidR="002D6E29" w:rsidRPr="004A3497">
        <w:t>à 153</w:t>
      </w:r>
      <w:r w:rsidR="00863903" w:rsidRPr="004A3497">
        <w:t>m de hauteur</w:t>
      </w:r>
      <w:r w:rsidR="00CB607A" w:rsidRPr="004A3497">
        <w:t>,</w:t>
      </w:r>
      <w:r w:rsidR="00863903" w:rsidRPr="004A3497">
        <w:t xml:space="preserve"> d’une tour pyramidale </w:t>
      </w:r>
      <w:r w:rsidR="002D6E29" w:rsidRPr="004A3497">
        <w:t>de la ligne Paris Bayonne. C’était le poste n°45. Son mécanisme mesurait 2,70m. Elle communiquait avec celle de Clairvaux et celle de Montamisé située à 10800m. Elle fut utilisée entre 1825 et 1852.</w:t>
      </w:r>
    </w:p>
    <w:p w:rsidR="002D6E29" w:rsidRPr="004A3497" w:rsidRDefault="002D6E29"/>
    <w:p w:rsidR="002D6E29" w:rsidRPr="004A3497" w:rsidRDefault="002D6E29"/>
    <w:p w:rsidR="003D33ED" w:rsidRPr="004A3497" w:rsidRDefault="00360AE4">
      <w:pPr>
        <w:rPr>
          <w:b/>
        </w:rPr>
      </w:pPr>
      <w:r w:rsidRPr="002D3423">
        <w:rPr>
          <w:color w:val="FF0000"/>
        </w:rPr>
        <w:t>10</w:t>
      </w:r>
      <w:r>
        <w:tab/>
      </w:r>
      <w:r w:rsidR="002D6E29" w:rsidRPr="004A3497">
        <w:t xml:space="preserve"> </w:t>
      </w:r>
      <w:r w:rsidR="003D33ED" w:rsidRPr="004A3497">
        <w:rPr>
          <w:b/>
        </w:rPr>
        <w:t>L’église Notre-Dame</w:t>
      </w:r>
    </w:p>
    <w:p w:rsidR="003D33ED" w:rsidRPr="004A3497" w:rsidRDefault="003D33ED"/>
    <w:p w:rsidR="003D33ED" w:rsidRPr="004A3497" w:rsidRDefault="003D33ED" w:rsidP="003D33ED">
      <w:pPr>
        <w:tabs>
          <w:tab w:val="left" w:pos="2160"/>
        </w:tabs>
        <w:spacing w:before="216" w:line="204" w:lineRule="atLeast"/>
        <w:ind w:right="288"/>
        <w:jc w:val="both"/>
        <w:rPr>
          <w:spacing w:val="6"/>
        </w:rPr>
      </w:pPr>
      <w:r w:rsidRPr="004A3497">
        <w:rPr>
          <w:spacing w:val="6"/>
        </w:rPr>
        <w:t xml:space="preserve">Une vaste chapelle romane à une seule nef est construite en 1080. La travée carrée soutenant le clocher est ornée de </w:t>
      </w:r>
      <w:r w:rsidRPr="004A3497">
        <w:rPr>
          <w:bCs/>
          <w:spacing w:val="6"/>
        </w:rPr>
        <w:t>chapiteaux décorés</w:t>
      </w:r>
      <w:r w:rsidRPr="004A3497">
        <w:rPr>
          <w:b/>
          <w:spacing w:val="6"/>
        </w:rPr>
        <w:t xml:space="preserve"> </w:t>
      </w:r>
      <w:r w:rsidRPr="004A3497">
        <w:rPr>
          <w:bCs/>
          <w:spacing w:val="6"/>
        </w:rPr>
        <w:t>de feuillages ou</w:t>
      </w:r>
      <w:r w:rsidRPr="004A3497">
        <w:rPr>
          <w:b/>
          <w:spacing w:val="6"/>
        </w:rPr>
        <w:t xml:space="preserve"> </w:t>
      </w:r>
      <w:r w:rsidRPr="004A3497">
        <w:rPr>
          <w:spacing w:val="6"/>
        </w:rPr>
        <w:t>de figures d'animaux, parmi les</w:t>
      </w:r>
      <w:r w:rsidRPr="004A3497">
        <w:rPr>
          <w:spacing w:val="6"/>
        </w:rPr>
        <w:softHyphen/>
        <w:t>quelles une aigle à ailes éployées</w:t>
      </w:r>
      <w:r w:rsidR="00402173" w:rsidRPr="004A3497">
        <w:rPr>
          <w:spacing w:val="6"/>
        </w:rPr>
        <w:t xml:space="preserve">. </w:t>
      </w:r>
      <w:r w:rsidRPr="004A3497">
        <w:rPr>
          <w:spacing w:val="6"/>
        </w:rPr>
        <w:t>En 1450, sous l'impulsion de Pierre de Combarel, seigneur du Rouhet, une seconde nef est construite à droite, dan</w:t>
      </w:r>
      <w:r w:rsidR="00580178" w:rsidRPr="004A3497">
        <w:rPr>
          <w:spacing w:val="6"/>
        </w:rPr>
        <w:t xml:space="preserve">s le style gothique flamboyant. </w:t>
      </w:r>
      <w:r w:rsidRPr="004A3497">
        <w:rPr>
          <w:spacing w:val="6"/>
        </w:rPr>
        <w:t>La partie gauche de l’église, de style néogothique,  a été commanditée à la fin du XIXème</w:t>
      </w:r>
      <w:r w:rsidRPr="004A3497">
        <w:rPr>
          <w:spacing w:val="36"/>
        </w:rPr>
        <w:t xml:space="preserve"> </w:t>
      </w:r>
      <w:r w:rsidRPr="004A3497">
        <w:rPr>
          <w:spacing w:val="6"/>
        </w:rPr>
        <w:t xml:space="preserve">siècle par le Marquis de la Rochethulon. </w:t>
      </w:r>
    </w:p>
    <w:p w:rsidR="00EF3D2F" w:rsidRPr="004A3497" w:rsidRDefault="00EF3D2F"/>
    <w:sectPr w:rsidR="00EF3D2F" w:rsidRPr="004A3497" w:rsidSect="00EF3D2F">
      <w:pgSz w:w="11900" w:h="16840"/>
      <w:pgMar w:top="1417" w:right="1417" w:bottom="1417"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1706CF"/>
    <w:multiLevelType w:val="hybridMultilevel"/>
    <w:tmpl w:val="97E47F1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F3D2F"/>
    <w:rsid w:val="00027F23"/>
    <w:rsid w:val="000541C9"/>
    <w:rsid w:val="00071F3D"/>
    <w:rsid w:val="00190A7E"/>
    <w:rsid w:val="002C7DE7"/>
    <w:rsid w:val="002D3423"/>
    <w:rsid w:val="002D6E29"/>
    <w:rsid w:val="002E5BE2"/>
    <w:rsid w:val="00303865"/>
    <w:rsid w:val="00315CE3"/>
    <w:rsid w:val="00360AE4"/>
    <w:rsid w:val="003D33ED"/>
    <w:rsid w:val="00402173"/>
    <w:rsid w:val="00494D21"/>
    <w:rsid w:val="004A3497"/>
    <w:rsid w:val="004C451C"/>
    <w:rsid w:val="00525C3A"/>
    <w:rsid w:val="00580178"/>
    <w:rsid w:val="00647122"/>
    <w:rsid w:val="00863903"/>
    <w:rsid w:val="00874D0C"/>
    <w:rsid w:val="008A2470"/>
    <w:rsid w:val="008E5266"/>
    <w:rsid w:val="00930C8D"/>
    <w:rsid w:val="00987286"/>
    <w:rsid w:val="00A25999"/>
    <w:rsid w:val="00A83CF6"/>
    <w:rsid w:val="00B1465A"/>
    <w:rsid w:val="00BB438A"/>
    <w:rsid w:val="00BD56C0"/>
    <w:rsid w:val="00BD65A7"/>
    <w:rsid w:val="00C335B1"/>
    <w:rsid w:val="00CB607A"/>
    <w:rsid w:val="00CF4BC0"/>
    <w:rsid w:val="00DB5C3E"/>
    <w:rsid w:val="00EF3D2F"/>
  </w:rsids>
  <m:mathPr>
    <m:mathFont m:val="Wingdings 2"/>
    <m:brkBin m:val="before"/>
    <m:brkBinSub m:val="--"/>
    <m:smallFrac m:val="off"/>
    <m:dispDef m:val="off"/>
    <m:lMargin m:val="0"/>
    <m:rMargin m:val="0"/>
    <m:wrapRight/>
    <m:intLim m:val="subSup"/>
    <m:naryLim m:val="subSup"/>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6865"/>
    <w:rPr>
      <w:noProof/>
    </w:rPr>
  </w:style>
  <w:style w:type="character" w:default="1" w:styleId="Policepardfaut">
    <w:name w:val="Default Paragraph Font"/>
    <w:semiHidden/>
    <w:unhideWhenUsed/>
  </w:style>
  <w:style w:type="table" w:default="1" w:styleId="TableauNormal">
    <w:name w:val="Normal Table"/>
    <w:semiHidden/>
    <w:unhideWhenUsed/>
    <w:qFormat/>
    <w:tblPr>
      <w:tblInd w:w="0" w:type="dxa"/>
      <w:tblCellMar>
        <w:top w:w="0" w:type="dxa"/>
        <w:left w:w="108" w:type="dxa"/>
        <w:bottom w:w="0" w:type="dxa"/>
        <w:right w:w="108" w:type="dxa"/>
      </w:tblCellMar>
    </w:tblPr>
  </w:style>
  <w:style w:type="numbering" w:default="1" w:styleId="Aucuneliste">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186</TotalTime>
  <Pages>2</Pages>
  <Words>689</Words>
  <Characters>3928</Characters>
  <Application>Microsoft Macintosh Word</Application>
  <DocSecurity>0</DocSecurity>
  <Lines>32</Lines>
  <Paragraphs>7</Paragraphs>
  <ScaleCrop>false</ScaleCrop>
  <Company>Pharmacie Bergeon</Company>
  <LinksUpToDate>false</LinksUpToDate>
  <CharactersWithSpaces>4823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Pharmacie Bergeon</dc:creator>
  <cp:keywords/>
  <cp:lastModifiedBy>Pharmacie Bergeon</cp:lastModifiedBy>
  <cp:revision>15</cp:revision>
  <dcterms:created xsi:type="dcterms:W3CDTF">2012-03-23T11:49:00Z</dcterms:created>
  <dcterms:modified xsi:type="dcterms:W3CDTF">2012-12-19T07:24:00Z</dcterms:modified>
</cp:coreProperties>
</file>